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Default="00A5533F" w:rsidP="00A5533F">
      <w:pPr>
        <w:jc w:val="center"/>
        <w:rPr>
          <w:b/>
          <w:sz w:val="28"/>
          <w:szCs w:val="28"/>
        </w:rPr>
      </w:pPr>
    </w:p>
    <w:p w:rsidR="00A5533F" w:rsidRDefault="00BA4AB7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A</w:t>
      </w:r>
    </w:p>
    <w:p w:rsidR="00FE20D8" w:rsidRDefault="00E34290" w:rsidP="00E81493">
      <w:pPr>
        <w:jc w:val="center"/>
        <w:rPr>
          <w:b/>
          <w:sz w:val="28"/>
          <w:szCs w:val="28"/>
        </w:rPr>
      </w:pPr>
      <w:r w:rsidRPr="00E81493">
        <w:rPr>
          <w:b/>
          <w:sz w:val="28"/>
          <w:szCs w:val="28"/>
        </w:rPr>
        <w:t>WNIOSEK</w:t>
      </w:r>
      <w:r w:rsidR="00A5533F" w:rsidRPr="00E81493">
        <w:rPr>
          <w:b/>
          <w:sz w:val="28"/>
          <w:szCs w:val="28"/>
        </w:rPr>
        <w:t xml:space="preserve"> </w:t>
      </w:r>
      <w:r w:rsidR="00FE20D8">
        <w:rPr>
          <w:b/>
          <w:sz w:val="28"/>
          <w:szCs w:val="28"/>
        </w:rPr>
        <w:t>o wydanie zgody na wykorzystanie dodatkowych zwierząt w procedurach.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8642C0" w:rsidRDefault="00A5533F" w:rsidP="00A5533F">
      <w:pPr>
        <w:pStyle w:val="Tekstpodstawowy2"/>
        <w:jc w:val="center"/>
        <w:rPr>
          <w:sz w:val="24"/>
          <w:szCs w:val="24"/>
        </w:rPr>
      </w:pPr>
      <w:r w:rsidRPr="008642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8642C0" w:rsidRDefault="00A5533F" w:rsidP="00A5533F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8642C0">
        <w:rPr>
          <w:rStyle w:val="Odwoanieprzypisudolnego"/>
          <w:sz w:val="24"/>
          <w:szCs w:val="24"/>
        </w:rPr>
        <w:footnoteReference w:id="1"/>
      </w:r>
      <w:r w:rsidRPr="008642C0">
        <w:rPr>
          <w:sz w:val="24"/>
          <w:szCs w:val="24"/>
        </w:rPr>
        <w:t xml:space="preserve">. </w:t>
      </w:r>
    </w:p>
    <w:p w:rsidR="00E81493" w:rsidRPr="008642C0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  <w:t>……………………………………………</w:t>
      </w:r>
    </w:p>
    <w:p w:rsidR="00E81493" w:rsidRDefault="00E81493" w:rsidP="00E81493">
      <w:pPr>
        <w:pStyle w:val="Tekstpodstawowy2"/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tab/>
        <w:t>(data, podpis)</w:t>
      </w:r>
    </w:p>
    <w:p w:rsidR="00A5533F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112D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1254C2" w:rsidRDefault="001254C2" w:rsidP="00A018CA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112D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DODATKOW</w:t>
            </w:r>
            <w:r w:rsidR="00183F7F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0149FA" w:rsidRPr="0088061C" w:rsidRDefault="000149FA" w:rsidP="00A018CA">
            <w:pPr>
              <w:pStyle w:val="Tekstpodstawowy3"/>
              <w:numPr>
                <w:ilvl w:val="0"/>
                <w:numId w:val="6"/>
              </w:numPr>
              <w:spacing w:before="60" w:after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danego gatunku zwierząt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0149FA" w:rsidRPr="006112D6" w:rsidRDefault="000149FA" w:rsidP="00A018CA">
            <w:pPr>
              <w:pStyle w:val="Tekstpodstawowy3"/>
              <w:spacing w:before="60" w:after="60"/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146DB8" w:rsidRPr="00A018CA" w:rsidRDefault="00146DB8" w:rsidP="00A018CA">
      <w:pPr>
        <w:pStyle w:val="Akapitzlist"/>
        <w:numPr>
          <w:ilvl w:val="0"/>
          <w:numId w:val="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A018CA">
        <w:rPr>
          <w:rFonts w:ascii="Times New Roman" w:hAnsi="Times New Roman"/>
          <w:sz w:val="24"/>
          <w:szCs w:val="24"/>
        </w:rPr>
        <w:lastRenderedPageBreak/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146DB8" w:rsidRPr="006112D6" w:rsidTr="007653E9">
        <w:trPr>
          <w:cantSplit/>
          <w:trHeight w:val="386"/>
        </w:trPr>
        <w:tc>
          <w:tcPr>
            <w:tcW w:w="1371" w:type="dxa"/>
            <w:vAlign w:val="center"/>
          </w:tcPr>
          <w:p w:rsidR="00146DB8" w:rsidRPr="006112D6" w:rsidRDefault="00A018CA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64435">
              <w:rPr>
                <w:rFonts w:ascii="Times New Roman" w:hAnsi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  <w:r w:rsidR="00A018C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386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146DB8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146DB8" w:rsidRPr="00054911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46DB8" w:rsidRDefault="00146DB8" w:rsidP="00A5533F">
      <w:pPr>
        <w:rPr>
          <w:sz w:val="28"/>
          <w:szCs w:val="28"/>
        </w:rPr>
      </w:pPr>
    </w:p>
    <w:p w:rsidR="00146DB8" w:rsidRPr="0010437F" w:rsidRDefault="004C26F0" w:rsidP="00146DB8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46DB8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46DB8" w:rsidRPr="00120965">
        <w:rPr>
          <w:rFonts w:ascii="Times New Roman" w:hAnsi="Times New Roman"/>
          <w:b/>
          <w:bCs/>
        </w:rPr>
        <w:t xml:space="preserve">OPIS PLANOWANYCH PROCEDUR </w:t>
      </w:r>
      <w:r w:rsidR="00146DB8">
        <w:rPr>
          <w:rFonts w:ascii="Times New Roman" w:hAnsi="Times New Roman"/>
          <w:b/>
          <w:bCs/>
        </w:rPr>
        <w:t xml:space="preserve">NA DODATKOWYCH ZWIERZĘTACH </w:t>
      </w:r>
      <w:r w:rsidR="00146DB8" w:rsidRPr="00120965">
        <w:rPr>
          <w:rFonts w:ascii="Times New Roman" w:hAnsi="Times New Roman"/>
          <w:b/>
          <w:bCs/>
        </w:rPr>
        <w:t>ORAZ PROPONOWANA KATEGORIA DOTKLIWOŚCI</w:t>
      </w:r>
      <w:r w:rsidR="00146D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DB8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9"/>
      </w:r>
      <w:r w:rsidR="007E0725" w:rsidRPr="0092531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9253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10437F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3F7F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183F7F" w:rsidRPr="0057038E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1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2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432D5A" w:rsidRPr="006112D6" w:rsidTr="00E7069A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264435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64435">
              <w:rPr>
                <w:b/>
                <w:sz w:val="22"/>
                <w:szCs w:val="22"/>
              </w:rPr>
              <w:t>Nazwa czynności</w:t>
            </w:r>
            <w:r w:rsidRPr="00264435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64435">
              <w:rPr>
                <w:b/>
                <w:sz w:val="22"/>
                <w:szCs w:val="22"/>
              </w:rPr>
              <w:t>Opis</w:t>
            </w:r>
            <w:r w:rsidRPr="00264435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264435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264435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uspokajające</w:t>
            </w:r>
            <w:r w:rsidRPr="00264435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264435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64435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264435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432D5A" w:rsidRPr="006112D6" w:rsidTr="00AA4B82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5A" w:rsidRPr="00264435" w:rsidRDefault="00432D5A" w:rsidP="00432D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64435">
              <w:rPr>
                <w:rFonts w:ascii="Times New Roman" w:hAnsi="Times New Roman"/>
                <w:sz w:val="20"/>
                <w:szCs w:val="20"/>
              </w:rPr>
              <w:t>Uzasadnienie dla odstąpienia od zastosowania znieczulenia i/lub zastosowania produktów leczniczych lub produktów leczniczych weterynaryjnych o działaniu przeciwbólowym lub środków uspokajających:</w:t>
            </w:r>
          </w:p>
          <w:p w:rsidR="00432D5A" w:rsidRPr="00264435" w:rsidRDefault="00432D5A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8E" w:rsidRDefault="00B2428E" w:rsidP="00A5533F">
      <w:pPr>
        <w:spacing w:after="0" w:line="240" w:lineRule="auto"/>
      </w:pPr>
      <w:r>
        <w:separator/>
      </w:r>
    </w:p>
  </w:endnote>
  <w:endnote w:type="continuationSeparator" w:id="0">
    <w:p w:rsidR="00B2428E" w:rsidRDefault="00B2428E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8E" w:rsidRDefault="00B2428E" w:rsidP="00A5533F">
      <w:pPr>
        <w:spacing w:after="0" w:line="240" w:lineRule="auto"/>
      </w:pPr>
      <w:r>
        <w:separator/>
      </w:r>
    </w:p>
  </w:footnote>
  <w:footnote w:type="continuationSeparator" w:id="0">
    <w:p w:rsidR="00B2428E" w:rsidRDefault="00B2428E" w:rsidP="00A5533F">
      <w:pPr>
        <w:spacing w:after="0" w:line="240" w:lineRule="auto"/>
      </w:pPr>
      <w:r>
        <w:continuationSeparator/>
      </w:r>
    </w:p>
  </w:footnote>
  <w:footnote w:id="1">
    <w:p w:rsidR="00E81493" w:rsidRPr="008642C0" w:rsidRDefault="00E81493" w:rsidP="00E81493">
      <w:pPr>
        <w:pStyle w:val="Tekstprzypisudolnego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8642C0" w:rsidRDefault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Należy rzeczowo uzasadnić konieczność zwiększenia liczby zwierząt w stosunku do planowanej pierwotnie w doświadczeniu</w:t>
      </w:r>
    </w:p>
  </w:footnote>
  <w:footnote w:id="3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rasę, szczep, linię, stado.</w:t>
      </w:r>
    </w:p>
  </w:footnote>
  <w:footnote w:id="4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planowanego ponownego wykorzystania zwierząt, o którym mowa w art. 12 ust.2 pkt 2 ustawy, należy podać uzasadnienie.</w:t>
      </w:r>
    </w:p>
  </w:footnote>
  <w:footnote w:id="6">
    <w:p w:rsidR="000149FA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wykorzystania zwierząt, o których mowa</w:t>
      </w:r>
      <w:r w:rsidRPr="00B7422D">
        <w:rPr>
          <w:rFonts w:ascii="Times New Roman" w:hAnsi="Times New Roman"/>
        </w:rPr>
        <w:t xml:space="preserve"> w art. </w:t>
      </w:r>
      <w:r>
        <w:rPr>
          <w:rFonts w:ascii="Times New Roman" w:hAnsi="Times New Roman"/>
        </w:rPr>
        <w:t>7 oraz 8 ust. 1 pkt 2 i 3 należy podać uzasadnienie naukowe.</w:t>
      </w:r>
    </w:p>
  </w:footnote>
  <w:footnote w:id="7">
    <w:p w:rsidR="00146DB8" w:rsidRPr="00264435" w:rsidRDefault="00146DB8" w:rsidP="00146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 xml:space="preserve">Należy </w:t>
      </w:r>
      <w:r w:rsidRPr="00264435">
        <w:rPr>
          <w:rFonts w:ascii="Times New Roman" w:hAnsi="Times New Roman"/>
        </w:rPr>
        <w:t>podać hodowcę lub dostawcę zwierząt</w:t>
      </w:r>
    </w:p>
  </w:footnote>
  <w:footnote w:id="8">
    <w:p w:rsidR="00A018CA" w:rsidRPr="00264435" w:rsidRDefault="00A018CA" w:rsidP="00A018CA">
      <w:pPr>
        <w:pStyle w:val="Tekstprzypisudolnego"/>
        <w:jc w:val="both"/>
        <w:rPr>
          <w:rFonts w:ascii="Times New Roman" w:hAnsi="Times New Roman"/>
        </w:rPr>
      </w:pPr>
      <w:r w:rsidRPr="00264435">
        <w:rPr>
          <w:rStyle w:val="Odwoanieprzypisudolnego"/>
        </w:rPr>
        <w:footnoteRef/>
      </w:r>
      <w:r w:rsidRPr="00264435">
        <w:t xml:space="preserve"> </w:t>
      </w:r>
      <w:r w:rsidRPr="00264435">
        <w:rPr>
          <w:rFonts w:ascii="Times New Roman" w:hAnsi="Times New Roman"/>
        </w:rPr>
        <w:t xml:space="preserve">W odniesieniu do zwierząt niepochodzących z hodowli zwierząt laboratoryjnych (w szczególności zwierząt gospodarskich) należy wpisać numer hodowcy w rejestrze powiatowego lekarza weterynarii. </w:t>
      </w:r>
    </w:p>
  </w:footnote>
  <w:footnote w:id="9">
    <w:p w:rsidR="00146DB8" w:rsidRPr="00264435" w:rsidRDefault="00146DB8" w:rsidP="00146DB8">
      <w:pPr>
        <w:pStyle w:val="Tekstprzypisudolnego"/>
        <w:rPr>
          <w:rFonts w:ascii="Times New Roman" w:hAnsi="Times New Roman"/>
        </w:rPr>
      </w:pPr>
      <w:r w:rsidRPr="00264435">
        <w:rPr>
          <w:rStyle w:val="Odwoanieprzypisudolnego"/>
          <w:rFonts w:ascii="Times New Roman" w:hAnsi="Times New Roman"/>
        </w:rPr>
        <w:footnoteRef/>
      </w:r>
      <w:r w:rsidRPr="00264435">
        <w:rPr>
          <w:rFonts w:ascii="Times New Roman" w:hAnsi="Times New Roman"/>
        </w:rPr>
        <w:t xml:space="preserve"> W razie potrzeby (większa liczba stosowanych procedur lub etapów) należy tabelkę lub jej fragmenty skopiować</w:t>
      </w:r>
    </w:p>
  </w:footnote>
  <w:footnote w:id="10">
    <w:p w:rsidR="007E0725" w:rsidRPr="00801382" w:rsidRDefault="007E0725">
      <w:pPr>
        <w:pStyle w:val="Tekstprzypisudolnego"/>
        <w:rPr>
          <w:rFonts w:ascii="Times New Roman" w:hAnsi="Times New Roman"/>
        </w:rPr>
      </w:pPr>
      <w:r w:rsidRPr="00264435">
        <w:rPr>
          <w:rStyle w:val="Odwoanieprzypisudolnego"/>
          <w:rFonts w:ascii="Times New Roman" w:hAnsi="Times New Roman"/>
        </w:rPr>
        <w:footnoteRef/>
      </w:r>
      <w:r w:rsidRPr="00264435">
        <w:rPr>
          <w:rFonts w:ascii="Times New Roman" w:hAnsi="Times New Roman"/>
        </w:rPr>
        <w:t xml:space="preserve"> </w:t>
      </w:r>
      <w:r w:rsidR="00801382" w:rsidRPr="00264435">
        <w:rPr>
          <w:rFonts w:ascii="Times New Roman" w:hAnsi="Times New Roman"/>
        </w:rPr>
        <w:t>Należy uzupełnić</w:t>
      </w:r>
      <w:r w:rsidRPr="00264435">
        <w:rPr>
          <w:rFonts w:ascii="Times New Roman" w:hAnsi="Times New Roman"/>
        </w:rPr>
        <w:t xml:space="preserve"> dla</w:t>
      </w:r>
      <w:r w:rsidRPr="0092531A">
        <w:rPr>
          <w:rFonts w:ascii="Times New Roman" w:hAnsi="Times New Roman"/>
        </w:rPr>
        <w:t xml:space="preserve"> procedur, na które uzyskano zg</w:t>
      </w:r>
      <w:r w:rsidR="00801382" w:rsidRPr="0092531A">
        <w:rPr>
          <w:rFonts w:ascii="Times New Roman" w:hAnsi="Times New Roman"/>
        </w:rPr>
        <w:t xml:space="preserve">odę w </w:t>
      </w:r>
      <w:r w:rsidR="00811255" w:rsidRPr="0092531A">
        <w:rPr>
          <w:rFonts w:ascii="Times New Roman" w:hAnsi="Times New Roman"/>
        </w:rPr>
        <w:t>pierwotnym</w:t>
      </w:r>
      <w:r w:rsidR="00801382" w:rsidRPr="0092531A">
        <w:rPr>
          <w:rFonts w:ascii="Times New Roman" w:hAnsi="Times New Roman"/>
        </w:rPr>
        <w:t xml:space="preserve"> wniosku. W przypadku wprowadzenia dodatkowych procedur należy wpisać informację, </w:t>
      </w:r>
      <w:r w:rsidRPr="0092531A">
        <w:rPr>
          <w:rFonts w:ascii="Times New Roman" w:hAnsi="Times New Roman"/>
        </w:rPr>
        <w:t xml:space="preserve"> że są one opisane w załączniku B</w:t>
      </w:r>
      <w:r w:rsidR="00801382" w:rsidRPr="0092531A">
        <w:rPr>
          <w:rFonts w:ascii="Times New Roman" w:hAnsi="Times New Roman"/>
        </w:rPr>
        <w:t>.</w:t>
      </w:r>
    </w:p>
  </w:footnote>
  <w:footnote w:id="11">
    <w:p w:rsidR="00183F7F" w:rsidRPr="00872974" w:rsidRDefault="00183F7F" w:rsidP="00183F7F">
      <w:pPr>
        <w:pStyle w:val="Tekstprzypisudolnego"/>
      </w:pPr>
      <w:r w:rsidRPr="00801382">
        <w:rPr>
          <w:rStyle w:val="Odwoanieprzypisudolnego"/>
          <w:rFonts w:ascii="Times New Roman" w:hAnsi="Times New Roman"/>
        </w:rPr>
        <w:footnoteRef/>
      </w:r>
      <w:r w:rsidRPr="00801382">
        <w:rPr>
          <w:rFonts w:ascii="Times New Roman" w:hAnsi="Times New Roman"/>
        </w:rPr>
        <w:t xml:space="preserve"> W przypadku odstąpienia od zastosowania</w:t>
      </w:r>
      <w:r w:rsidRPr="00872974">
        <w:rPr>
          <w:rFonts w:ascii="Times New Roman" w:hAnsi="Times New Roman"/>
        </w:rPr>
        <w:t xml:space="preserve"> znieczulenia ogólnego lub miejscowego podczas wykonywania czynności mogącej powodować ból lub cierpienie należy podać uzasadnienie dla odstąpienia od zastosowania takiego znieczulenia.</w:t>
      </w:r>
    </w:p>
  </w:footnote>
  <w:footnote w:id="12">
    <w:p w:rsidR="00183F7F" w:rsidRDefault="00183F7F" w:rsidP="00183F7F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183F7F" w:rsidRDefault="00183F7F" w:rsidP="00183F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432D5A"/>
    <w:rsid w:val="004A6861"/>
    <w:rsid w:val="004C26F0"/>
    <w:rsid w:val="00524B3D"/>
    <w:rsid w:val="0052711D"/>
    <w:rsid w:val="005E1806"/>
    <w:rsid w:val="005F6265"/>
    <w:rsid w:val="007E0725"/>
    <w:rsid w:val="00801382"/>
    <w:rsid w:val="00811255"/>
    <w:rsid w:val="008642C0"/>
    <w:rsid w:val="008758D5"/>
    <w:rsid w:val="0092531A"/>
    <w:rsid w:val="009E1A42"/>
    <w:rsid w:val="00A018CA"/>
    <w:rsid w:val="00A5533F"/>
    <w:rsid w:val="00A9152C"/>
    <w:rsid w:val="00AB6ED0"/>
    <w:rsid w:val="00B2428E"/>
    <w:rsid w:val="00BA4AB7"/>
    <w:rsid w:val="00DD2D1E"/>
    <w:rsid w:val="00E34290"/>
    <w:rsid w:val="00E61098"/>
    <w:rsid w:val="00E81493"/>
    <w:rsid w:val="00F954D4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9553-BA48-40B2-A9A0-75B1456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5</cp:revision>
  <dcterms:created xsi:type="dcterms:W3CDTF">2018-07-06T08:46:00Z</dcterms:created>
  <dcterms:modified xsi:type="dcterms:W3CDTF">2018-12-13T14:44:00Z</dcterms:modified>
</cp:coreProperties>
</file>